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2702C" w14:textId="318FC424" w:rsidR="007370DD" w:rsidRDefault="007370DD" w:rsidP="007370DD">
      <w:pPr>
        <w:pStyle w:val="3GPPHeader"/>
        <w:rPr>
          <w:lang w:val="en-US"/>
        </w:rPr>
      </w:pPr>
      <w:r>
        <w:rPr>
          <w:lang w:val="en-US"/>
        </w:rPr>
        <w:t>3GPP TSG-RAN WG4 Meeting #113</w:t>
      </w:r>
      <w:r>
        <w:rPr>
          <w:lang w:val="en-US"/>
        </w:rPr>
        <w:tab/>
      </w:r>
      <w:r w:rsidR="00580372" w:rsidRPr="00580372">
        <w:rPr>
          <w:lang w:val="en-US"/>
        </w:rPr>
        <w:t>R4-2419740</w:t>
      </w:r>
    </w:p>
    <w:p w14:paraId="5395F9E3" w14:textId="77777777" w:rsidR="007370DD" w:rsidRDefault="007370DD" w:rsidP="007370DD">
      <w:pPr>
        <w:pStyle w:val="3GPPHeader"/>
        <w:rPr>
          <w:lang w:val="en-US"/>
        </w:rPr>
      </w:pPr>
      <w:r>
        <w:rPr>
          <w:lang w:val="en-US"/>
        </w:rPr>
        <w:t>Orlando, US, November 18 – 22, 2024</w:t>
      </w:r>
    </w:p>
    <w:p w14:paraId="5389C671" w14:textId="014EFB8F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2B1D61" w:rsidRPr="002B1D61">
        <w:t>7.23.4.</w:t>
      </w:r>
      <w:r w:rsidR="002B1D61">
        <w:t>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66A106B0" w14:textId="5E61E73F" w:rsidR="00AF09ED" w:rsidRPr="00990906" w:rsidRDefault="003B405B" w:rsidP="006D75DD">
      <w:pPr>
        <w:jc w:val="both"/>
        <w:rPr>
          <w:rFonts w:ascii="Times New Roman" w:hAnsi="Times New Roman" w:cs="Times New Roman"/>
        </w:rPr>
      </w:pPr>
      <w:bookmarkStart w:id="0" w:name="_Hlk127303950"/>
      <w:r w:rsidRPr="00990906">
        <w:rPr>
          <w:rFonts w:ascii="Times New Roman" w:hAnsi="Times New Roman" w:cs="Times New Roman"/>
        </w:rPr>
        <w:t xml:space="preserve">In </w:t>
      </w:r>
      <w:r w:rsidR="00990906" w:rsidRPr="00990906">
        <w:rPr>
          <w:rFonts w:ascii="Times New Roman" w:hAnsi="Times New Roman" w:cs="Times New Roman"/>
        </w:rPr>
        <w:t>the last</w:t>
      </w:r>
      <w:r w:rsidRPr="00990906">
        <w:rPr>
          <w:rFonts w:ascii="Times New Roman" w:hAnsi="Times New Roman" w:cs="Times New Roman"/>
        </w:rPr>
        <w:t xml:space="preserve"> meeting, </w:t>
      </w:r>
      <w:r w:rsidR="00990906" w:rsidRPr="00990906">
        <w:rPr>
          <w:rFonts w:ascii="Times New Roman" w:hAnsi="Times New Roman" w:cs="Times New Roman"/>
        </w:rPr>
        <w:t xml:space="preserve">RAN4 discussed the </w:t>
      </w:r>
      <w:r w:rsidRPr="00990906">
        <w:rPr>
          <w:rFonts w:ascii="Times New Roman" w:hAnsi="Times New Roman" w:cs="Times New Roman"/>
        </w:rPr>
        <w:t xml:space="preserve">simulation assumptions for LP-WUS/WUR in FR1, </w:t>
      </w:r>
      <w:r w:rsidR="00990906" w:rsidRPr="00990906">
        <w:rPr>
          <w:rFonts w:ascii="Times New Roman" w:hAnsi="Times New Roman" w:cs="Times New Roman"/>
        </w:rPr>
        <w:t xml:space="preserve">and some agreements were achieved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</w:instrText>
      </w:r>
      <w:r w:rsidR="00794360" w:rsidRPr="00990906">
        <w:rPr>
          <w:rFonts w:ascii="Times New Roman" w:hAnsi="Times New Roman" w:cs="Times New Roman"/>
        </w:rPr>
        <w:instrText xml:space="preserve">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</w:t>
      </w:r>
      <w:r w:rsidR="00AF09ED" w:rsidRPr="00990906">
        <w:rPr>
          <w:rFonts w:ascii="Times New Roman" w:hAnsi="Times New Roman" w:cs="Times New Roman"/>
        </w:rPr>
        <w:t>In this contribution,</w:t>
      </w:r>
      <w:r w:rsidR="00990906" w:rsidRPr="00990906">
        <w:rPr>
          <w:rFonts w:ascii="Times New Roman" w:hAnsi="Times New Roman" w:cs="Times New Roman"/>
        </w:rPr>
        <w:t xml:space="preserve"> we further discuss</w:t>
      </w:r>
      <w:r w:rsidR="00AF09ED" w:rsidRPr="00990906">
        <w:rPr>
          <w:rFonts w:ascii="Times New Roman" w:hAnsi="Times New Roman" w:cs="Times New Roman"/>
        </w:rPr>
        <w:t xml:space="preserve"> the</w:t>
      </w:r>
      <w:r w:rsidR="00990906" w:rsidRPr="00990906">
        <w:rPr>
          <w:rFonts w:ascii="Times New Roman" w:hAnsi="Times New Roman" w:cs="Times New Roman"/>
        </w:rPr>
        <w:t xml:space="preserve"> remaining aspects in</w:t>
      </w:r>
      <w:r w:rsidR="00AF09ED" w:rsidRPr="00990906">
        <w:rPr>
          <w:rFonts w:ascii="Times New Roman" w:hAnsi="Times New Roman" w:cs="Times New Roman"/>
        </w:rPr>
        <w:t xml:space="preserve"> simulation assumption </w:t>
      </w:r>
      <w:r w:rsidR="00714535" w:rsidRPr="00990906">
        <w:rPr>
          <w:rFonts w:ascii="Times New Roman" w:hAnsi="Times New Roman" w:cs="Times New Roman"/>
        </w:rPr>
        <w:t xml:space="preserve">for RRM performance </w:t>
      </w:r>
      <w:r w:rsidR="00AF09ED" w:rsidRPr="00990906">
        <w:rPr>
          <w:rFonts w:ascii="Times New Roman" w:hAnsi="Times New Roman" w:cs="Times New Roman"/>
        </w:rPr>
        <w:t xml:space="preserve">evaluation </w:t>
      </w:r>
      <w:r w:rsidR="00714535" w:rsidRPr="00990906">
        <w:rPr>
          <w:rFonts w:ascii="Times New Roman" w:hAnsi="Times New Roman" w:cs="Times New Roman"/>
        </w:rPr>
        <w:t>for LP-WUS/WUR UE</w:t>
      </w:r>
      <w:r w:rsidR="00990906" w:rsidRPr="00990906">
        <w:rPr>
          <w:rFonts w:ascii="Times New Roman" w:hAnsi="Times New Roman" w:cs="Times New Roman"/>
        </w:rPr>
        <w:t>,</w:t>
      </w:r>
      <w:r w:rsidR="00AF09ED" w:rsidRPr="00990906">
        <w:rPr>
          <w:rFonts w:ascii="Times New Roman" w:hAnsi="Times New Roman" w:cs="Times New Roman"/>
        </w:rPr>
        <w:t xml:space="preserve"> </w:t>
      </w:r>
      <w:r w:rsidR="00714535" w:rsidRPr="00990906">
        <w:rPr>
          <w:rFonts w:ascii="Times New Roman" w:hAnsi="Times New Roman" w:cs="Times New Roman"/>
        </w:rPr>
        <w:t>including</w:t>
      </w:r>
      <w:r w:rsidR="00AF09ED" w:rsidRPr="00990906">
        <w:rPr>
          <w:rFonts w:ascii="Times New Roman" w:hAnsi="Times New Roman" w:cs="Times New Roman"/>
        </w:rPr>
        <w:t xml:space="preserve"> the </w:t>
      </w:r>
      <w:r w:rsidR="00507550" w:rsidRPr="00507550">
        <w:rPr>
          <w:rFonts w:ascii="Times New Roman" w:hAnsi="Times New Roman" w:cs="Times New Roman"/>
        </w:rPr>
        <w:t>general parameters, cell specific parameters and UE specific parameters</w:t>
      </w:r>
      <w:r w:rsidR="00AF09ED"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In addition, we provide some initial simulation results based on the simulation assumption provided.</w:t>
      </w:r>
    </w:p>
    <w:bookmarkEnd w:id="0"/>
    <w:p w14:paraId="63B30870" w14:textId="43D1C734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  <w:r w:rsidR="00664482">
        <w:rPr>
          <w:lang w:val="en-US"/>
        </w:rPr>
        <w:t xml:space="preserve"> and results</w:t>
      </w:r>
    </w:p>
    <w:p w14:paraId="47CDC70C" w14:textId="5FF178E2" w:rsidR="003B405B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of the issues discussed in RAN4 was the definition of the target SNR for LP-WUR RRM measurements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="00A4677F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906" w14:paraId="5B5A999A" w14:textId="77777777" w:rsidTr="00990906">
        <w:tc>
          <w:tcPr>
            <w:tcW w:w="9629" w:type="dxa"/>
          </w:tcPr>
          <w:p w14:paraId="0F6647F0" w14:textId="77777777" w:rsidR="00990906" w:rsidRDefault="00990906" w:rsidP="00990906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2-1-1: SINR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setting</w:t>
            </w:r>
            <w:proofErr w:type="gramEnd"/>
          </w:p>
          <w:p w14:paraId="61E27570" w14:textId="315036E1" w:rsidR="00990906" w:rsidRDefault="00990906" w:rsidP="00990906">
            <w:pPr>
              <w:snapToGrid w:val="0"/>
              <w:spacing w:after="120"/>
              <w:rPr>
                <w:rFonts w:eastAsia="DengXian"/>
                <w:color w:val="000000"/>
                <w:sz w:val="21"/>
                <w:szCs w:val="21"/>
                <w:lang w:val="en-US"/>
              </w:rPr>
            </w:pPr>
            <w:r>
              <w:rPr>
                <w:rFonts w:eastAsia="DengXian"/>
                <w:color w:val="000000"/>
                <w:sz w:val="21"/>
                <w:szCs w:val="21"/>
                <w:lang w:val="en-US"/>
              </w:rPr>
              <w:t>Agreement</w:t>
            </w:r>
            <w:r w:rsidR="00485F67">
              <w:rPr>
                <w:rFonts w:eastAsia="DengXian"/>
                <w:color w:val="000000"/>
                <w:sz w:val="21"/>
                <w:szCs w:val="21"/>
                <w:lang w:val="en-US"/>
              </w:rPr>
              <w:t xml:space="preserve"> </w:t>
            </w:r>
            <w:r w:rsidR="00485F67" w:rsidRPr="00485F67">
              <w:rPr>
                <w:rFonts w:eastAsia="DengXian"/>
                <w:color w:val="000000"/>
                <w:sz w:val="21"/>
                <w:szCs w:val="21"/>
                <w:lang w:val="en-US"/>
              </w:rPr>
              <w:t xml:space="preserve">at RAN4 </w:t>
            </w:r>
            <w:proofErr w:type="gramStart"/>
            <w:r w:rsidR="00485F67" w:rsidRPr="00485F67">
              <w:rPr>
                <w:rFonts w:eastAsia="DengXian"/>
                <w:color w:val="000000"/>
                <w:sz w:val="21"/>
                <w:szCs w:val="21"/>
                <w:lang w:val="en-US"/>
              </w:rPr>
              <w:t>112:</w:t>
            </w:r>
            <w:r>
              <w:rPr>
                <w:rFonts w:eastAsia="DengXian"/>
                <w:color w:val="000000"/>
                <w:sz w:val="21"/>
                <w:szCs w:val="21"/>
                <w:lang w:val="en-US"/>
              </w:rPr>
              <w:t>:</w:t>
            </w:r>
            <w:proofErr w:type="gramEnd"/>
          </w:p>
          <w:p w14:paraId="47C02CD1" w14:textId="77777777" w:rsidR="00990906" w:rsidRDefault="00990906" w:rsidP="00990906">
            <w:pPr>
              <w:numPr>
                <w:ilvl w:val="1"/>
                <w:numId w:val="40"/>
              </w:numPr>
              <w:snapToGrid w:val="0"/>
              <w:spacing w:after="120" w:line="240" w:lineRule="auto"/>
              <w:ind w:left="1440"/>
              <w:rPr>
                <w:rFonts w:eastAsia="DengXian"/>
                <w:bCs/>
                <w:sz w:val="21"/>
                <w:szCs w:val="21"/>
                <w:lang w:val="en-US"/>
              </w:rPr>
            </w:pP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As starting point for RAN4 RRM simulation purpose only, -3dB, 0.5dB, 2dB dB Ês/Iot value is used for serving cell for both OOK based and OFDM based LP-WUR. </w:t>
            </w:r>
          </w:p>
          <w:p w14:paraId="328433AE" w14:textId="77777777" w:rsidR="00990906" w:rsidRDefault="00990906" w:rsidP="00990906">
            <w:pPr>
              <w:numPr>
                <w:ilvl w:val="2"/>
                <w:numId w:val="40"/>
              </w:numPr>
              <w:snapToGrid w:val="0"/>
              <w:spacing w:after="120" w:line="240" w:lineRule="auto"/>
              <w:rPr>
                <w:rFonts w:eastAsia="DengXian"/>
                <w:bCs/>
                <w:sz w:val="21"/>
                <w:szCs w:val="21"/>
                <w:lang w:val="en-US"/>
              </w:rPr>
            </w:pP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The SINR value can be updated if any update on the noise figure value in RF session. </w:t>
            </w:r>
          </w:p>
          <w:p w14:paraId="2050EB2B" w14:textId="1276D33E" w:rsidR="00990906" w:rsidRPr="00990906" w:rsidRDefault="00990906" w:rsidP="00990906">
            <w:pPr>
              <w:numPr>
                <w:ilvl w:val="1"/>
                <w:numId w:val="40"/>
              </w:numPr>
              <w:snapToGrid w:val="0"/>
              <w:spacing w:after="120" w:line="240" w:lineRule="auto"/>
              <w:ind w:left="1440"/>
              <w:rPr>
                <w:rFonts w:eastAsia="DengXian"/>
                <w:bCs/>
                <w:sz w:val="21"/>
                <w:szCs w:val="21"/>
                <w:lang w:val="en-US"/>
              </w:rPr>
            </w:pPr>
            <w:r w:rsidRPr="00990906">
              <w:rPr>
                <w:rFonts w:eastAsia="DengXian"/>
                <w:bCs/>
                <w:sz w:val="21"/>
                <w:szCs w:val="21"/>
                <w:highlight w:val="yellow"/>
                <w:lang w:val="en-US"/>
              </w:rPr>
              <w:t>FFS</w:t>
            </w: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 the side condition for RAN4 requirement. </w:t>
            </w:r>
          </w:p>
        </w:tc>
      </w:tr>
    </w:tbl>
    <w:p w14:paraId="2E15BC7B" w14:textId="77777777" w:rsidR="00990906" w:rsidRDefault="00990906" w:rsidP="00BC2282">
      <w:pPr>
        <w:jc w:val="both"/>
        <w:rPr>
          <w:rFonts w:ascii="Times New Roman" w:hAnsi="Times New Roman" w:cs="Times New Roman"/>
        </w:rPr>
      </w:pPr>
    </w:p>
    <w:p w14:paraId="023C39B9" w14:textId="772E6303" w:rsidR="00990906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RRM simulation purpose only, it was agreed to use </w:t>
      </w:r>
      <w:r w:rsidRPr="00990906">
        <w:rPr>
          <w:rFonts w:ascii="Times New Roman" w:hAnsi="Times New Roman" w:cs="Times New Roman"/>
        </w:rPr>
        <w:t xml:space="preserve">-3dB, 0.5dB, 2dB dB Ês/Iot value for serving cell </w:t>
      </w:r>
      <w:r>
        <w:rPr>
          <w:rFonts w:ascii="Times New Roman" w:hAnsi="Times New Roman" w:cs="Times New Roman"/>
        </w:rPr>
        <w:t xml:space="preserve">measurement </w:t>
      </w:r>
      <w:r w:rsidRPr="00990906">
        <w:rPr>
          <w:rFonts w:ascii="Times New Roman" w:hAnsi="Times New Roman" w:cs="Times New Roman"/>
        </w:rPr>
        <w:t>for both OOK based and OFDM based LP-WUR</w:t>
      </w:r>
      <w:r>
        <w:rPr>
          <w:rFonts w:ascii="Times New Roman" w:hAnsi="Times New Roman" w:cs="Times New Roman"/>
        </w:rPr>
        <w:t>. These values were selected based on the previous agreement made in RAN1 (RAN1#11</w:t>
      </w:r>
      <w:r w:rsidR="009E7C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="009E7C66">
        <w:rPr>
          <w:rFonts w:ascii="Times New Roman" w:hAnsi="Times New Roman" w:cs="Times New Roman"/>
        </w:rPr>
        <w:t xml:space="preserve">. On the other hand, the side condition requirement </w:t>
      </w:r>
      <w:r w:rsidR="00485F67">
        <w:rPr>
          <w:rFonts w:ascii="Times New Roman" w:hAnsi="Times New Roman" w:cs="Times New Roman"/>
        </w:rPr>
        <w:t>wa</w:t>
      </w:r>
      <w:r w:rsidR="009E7C66">
        <w:rPr>
          <w:rFonts w:ascii="Times New Roman" w:hAnsi="Times New Roman" w:cs="Times New Roman"/>
        </w:rPr>
        <w:t xml:space="preserve">s still FFS and RAN4 needs to discuss the value considering the measurement inaccuracy of LP-WUR UE. It is also noted that RAN1 have made further agreement in the meeting (RAN1#118) on the </w:t>
      </w:r>
      <w:r w:rsidR="009E7C66" w:rsidRPr="009E7C66">
        <w:rPr>
          <w:rFonts w:ascii="Times New Roman" w:hAnsi="Times New Roman" w:cs="Times New Roman"/>
        </w:rPr>
        <w:t>RRM measurement accuracy</w:t>
      </w:r>
      <w:r w:rsidR="009E7C66">
        <w:rPr>
          <w:rFonts w:ascii="Times New Roman" w:hAnsi="Times New Roman" w:cs="Times New Roman"/>
        </w:rPr>
        <w:t xml:space="preserve"> as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C66" w14:paraId="5B71BB62" w14:textId="77777777" w:rsidTr="009E7C66">
        <w:tc>
          <w:tcPr>
            <w:tcW w:w="9629" w:type="dxa"/>
          </w:tcPr>
          <w:p w14:paraId="0C4AC598" w14:textId="6AB6B6AC" w:rsidR="009E7C66" w:rsidRPr="009E7C66" w:rsidRDefault="009E7C66" w:rsidP="009E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color w:val="35362F"/>
                <w:kern w:val="0"/>
                <w:lang w:eastAsia="ja-JP"/>
                <w14:ligatures w14:val="none"/>
              </w:rPr>
            </w:pPr>
            <w:r w:rsidRPr="009E7C66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>Agreement</w:t>
            </w:r>
            <w:r w:rsidR="003939EA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 xml:space="preserve"> (RAN1)</w:t>
            </w:r>
          </w:p>
          <w:p w14:paraId="54AF12D1" w14:textId="2FF7166B" w:rsidR="009E7C66" w:rsidRPr="009E7C66" w:rsidRDefault="009E7C66" w:rsidP="009E7C6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9E7C66">
              <w:rPr>
                <w:rFonts w:ascii="Calibri" w:hAnsi="Calibri" w:cs="Calibri"/>
              </w:rPr>
              <w:t xml:space="preserve">RRM measurement accuracy: measurement accuracy within range ± XdB for Q=90% measurements based on Y LP-SS samples within a period comparable to Z=the length of I-DRX cycle that is larger or equal to 1.28s for at least </w:t>
            </w:r>
            <w:r w:rsidRPr="009E7C66">
              <w:rPr>
                <w:rFonts w:ascii="Calibri" w:hAnsi="Calibri" w:cs="Calibri"/>
                <w:highlight w:val="yellow"/>
              </w:rPr>
              <w:t>SNR=-3dB and SNR=-6dB</w:t>
            </w:r>
            <w:r w:rsidRPr="009E7C66">
              <w:rPr>
                <w:rFonts w:ascii="Calibri" w:hAnsi="Calibri" w:cs="Calibri"/>
              </w:rPr>
              <w:t xml:space="preserve"> (lower priority), X, Y, and Z is up to company report, other values of SNR are up to company report.</w:t>
            </w:r>
            <w:r w:rsidRPr="009E7C6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38DA8C6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29F43A1A" w14:textId="4D757C0B" w:rsidR="009E7C66" w:rsidRDefault="009E7C6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Therefore, RAN4 can discuss the side condition requirements taking into account the current agreement in RAN1. Considering the two values of SNR from RAN1 (-3dB and -6dB), RAN4 to discuss the </w:t>
      </w:r>
      <w:proofErr w:type="gramStart"/>
      <w:r>
        <w:rPr>
          <w:rFonts w:ascii="Times New Roman" w:hAnsi="Times New Roman" w:cs="Times New Roman"/>
        </w:rPr>
        <w:t>worst</w:t>
      </w:r>
      <w:r w:rsidR="003939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case</w:t>
      </w:r>
      <w:proofErr w:type="gramEnd"/>
      <w:r>
        <w:rPr>
          <w:rFonts w:ascii="Times New Roman" w:hAnsi="Times New Roman" w:cs="Times New Roman"/>
        </w:rPr>
        <w:t xml:space="preserve"> scenario of SNR=-6dB based on RAN1 agreement to define the side condition for RRM measurement accuracy.</w:t>
      </w:r>
    </w:p>
    <w:p w14:paraId="26192A01" w14:textId="77777777" w:rsidR="004A79A9" w:rsidRDefault="004A79A9" w:rsidP="004A79A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 for LP-WUS capable UE.</w:t>
      </w:r>
    </w:p>
    <w:p w14:paraId="5AA107E6" w14:textId="77777777" w:rsidR="00F205B3" w:rsidRDefault="00F205B3" w:rsidP="00BC2282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A27" w14:paraId="73C4D742" w14:textId="77777777" w:rsidTr="000A4A27">
        <w:tc>
          <w:tcPr>
            <w:tcW w:w="9629" w:type="dxa"/>
          </w:tcPr>
          <w:p w14:paraId="5D6B2DB1" w14:textId="65D0AF4A" w:rsidR="000A4A27" w:rsidRPr="000A4A27" w:rsidRDefault="000A4A27" w:rsidP="000A4A27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2-1-5: On LP-SS sequence for simulation purpose</w:t>
            </w:r>
          </w:p>
        </w:tc>
      </w:tr>
    </w:tbl>
    <w:p w14:paraId="62F652C2" w14:textId="77777777" w:rsidR="000A4A27" w:rsidRDefault="000A4A27" w:rsidP="00BC2282">
      <w:pPr>
        <w:jc w:val="both"/>
        <w:rPr>
          <w:rFonts w:ascii="Times New Roman" w:hAnsi="Times New Roman" w:cs="Times New Roman"/>
        </w:rPr>
      </w:pPr>
    </w:p>
    <w:p w14:paraId="30FE1307" w14:textId="69CE61DC" w:rsidR="00507550" w:rsidRDefault="000A4A27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Pr="000A4A27">
        <w:rPr>
          <w:rFonts w:ascii="Times New Roman" w:hAnsi="Times New Roman" w:cs="Times New Roman"/>
        </w:rPr>
        <w:t>Issue 2-1-5</w:t>
      </w:r>
      <w:r>
        <w:rPr>
          <w:rFonts w:ascii="Times New Roman" w:hAnsi="Times New Roman" w:cs="Times New Roman"/>
        </w:rPr>
        <w:t>, on</w:t>
      </w:r>
      <w:r w:rsidR="00F205B3">
        <w:rPr>
          <w:rFonts w:ascii="Times New Roman" w:hAnsi="Times New Roman" w:cs="Times New Roman"/>
        </w:rPr>
        <w:t xml:space="preserve"> </w:t>
      </w:r>
      <w:r w:rsidR="00485F67">
        <w:rPr>
          <w:rFonts w:ascii="Times New Roman" w:hAnsi="Times New Roman" w:cs="Times New Roman"/>
        </w:rPr>
        <w:t>LP-SS</w:t>
      </w:r>
      <w:r w:rsidR="00F205B3">
        <w:rPr>
          <w:rFonts w:ascii="Times New Roman" w:hAnsi="Times New Roman" w:cs="Times New Roman"/>
        </w:rPr>
        <w:t xml:space="preserve"> </w:t>
      </w:r>
      <w:r w:rsidR="00485F67">
        <w:rPr>
          <w:rFonts w:ascii="Times New Roman" w:hAnsi="Times New Roman" w:cs="Times New Roman"/>
        </w:rPr>
        <w:t xml:space="preserve">binary sequence </w:t>
      </w:r>
      <w:r w:rsidR="00F205B3">
        <w:rPr>
          <w:rFonts w:ascii="Times New Roman" w:hAnsi="Times New Roman" w:cs="Times New Roman"/>
        </w:rPr>
        <w:t xml:space="preserve">used by OOK-based LP-WUR, we propose to use </w:t>
      </w:r>
      <w:r w:rsidR="00485F67">
        <w:rPr>
          <w:rFonts w:ascii="Times New Roman" w:hAnsi="Times New Roman" w:cs="Times New Roman"/>
        </w:rPr>
        <w:t>L=24</w:t>
      </w:r>
      <w:r w:rsidR="00F205B3">
        <w:rPr>
          <w:rFonts w:ascii="Times New Roman" w:hAnsi="Times New Roman" w:cs="Times New Roman"/>
        </w:rPr>
        <w:t xml:space="preserve"> for OOK-4 (M=2) and </w:t>
      </w:r>
      <w:r w:rsidR="00485F67">
        <w:rPr>
          <w:rFonts w:ascii="Times New Roman" w:hAnsi="Times New Roman" w:cs="Times New Roman"/>
        </w:rPr>
        <w:t xml:space="preserve">L=56 </w:t>
      </w:r>
      <w:r w:rsidR="00F205B3">
        <w:rPr>
          <w:rFonts w:ascii="Times New Roman" w:hAnsi="Times New Roman" w:cs="Times New Roman"/>
        </w:rPr>
        <w:t xml:space="preserve">for OOK-4 (M=4). Note that, the </w:t>
      </w:r>
      <w:r w:rsidR="00485F67">
        <w:rPr>
          <w:rFonts w:ascii="Times New Roman" w:hAnsi="Times New Roman" w:cs="Times New Roman"/>
        </w:rPr>
        <w:t xml:space="preserve">binary sequence </w:t>
      </w:r>
      <w:r w:rsidR="00F205B3">
        <w:rPr>
          <w:rFonts w:ascii="Times New Roman" w:hAnsi="Times New Roman" w:cs="Times New Roman"/>
        </w:rPr>
        <w:t>is selected to achieve the target timing accuracy agreed by RAN1</w:t>
      </w:r>
      <w:r w:rsidR="00485F67">
        <w:rPr>
          <w:rFonts w:ascii="Times New Roman" w:hAnsi="Times New Roman" w:cs="Times New Roman"/>
        </w:rPr>
        <w:t xml:space="preserve"> and RAN4 in the last meeting as captured in the WF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_Ref173834746 \n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 w:rsidR="00F205B3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5F67" w14:paraId="071FBA00" w14:textId="77777777" w:rsidTr="00485F67">
        <w:tc>
          <w:tcPr>
            <w:tcW w:w="9629" w:type="dxa"/>
          </w:tcPr>
          <w:p w14:paraId="4719BCA4" w14:textId="77777777" w:rsidR="00485F67" w:rsidRDefault="00485F67" w:rsidP="00485F67">
            <w:pPr>
              <w:rPr>
                <w:rFonts w:ascii="Times New Roman" w:eastAsia="SimSun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/>
                <w:u w:val="single"/>
                <w:lang w:eastAsia="ko-KR"/>
              </w:rPr>
              <w:t>Issue 2-1-3: Time/frequency error</w:t>
            </w:r>
          </w:p>
          <w:p w14:paraId="4166AFFA" w14:textId="77777777" w:rsidR="00485F67" w:rsidRDefault="00485F67" w:rsidP="00485F67">
            <w:pPr>
              <w:rPr>
                <w:bCs/>
                <w:color w:val="000000" w:themeColor="text1"/>
                <w:highlight w:val="green"/>
                <w:lang w:eastAsia="en-US"/>
              </w:rPr>
            </w:pPr>
            <w:r>
              <w:rPr>
                <w:bCs/>
                <w:color w:val="000000" w:themeColor="text1"/>
                <w:highlight w:val="green"/>
              </w:rPr>
              <w:t xml:space="preserve">Agreement: </w:t>
            </w:r>
          </w:p>
          <w:p w14:paraId="1B79DFD7" w14:textId="77777777" w:rsidR="00485F67" w:rsidRDefault="00485F67" w:rsidP="00485F67">
            <w:pPr>
              <w:pStyle w:val="TH"/>
              <w:spacing w:after="60"/>
              <w:ind w:right="72"/>
              <w:rPr>
                <w:lang w:val="en-US"/>
              </w:rPr>
            </w:pPr>
            <w:r>
              <w:rPr>
                <w:lang w:val="en-US"/>
              </w:rPr>
              <w:t>Table 2: Cell-specific parameters</w:t>
            </w:r>
          </w:p>
          <w:tbl>
            <w:tblPr>
              <w:tblW w:w="8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35"/>
              <w:gridCol w:w="1243"/>
              <w:gridCol w:w="2684"/>
              <w:gridCol w:w="2473"/>
            </w:tblGrid>
            <w:tr w:rsidR="00485F67" w14:paraId="09E2803D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8D02AA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BF925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1BB90" w14:textId="77777777" w:rsidR="00485F67" w:rsidRDefault="00485F67" w:rsidP="00485F67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542D9" w14:textId="77777777" w:rsidR="00485F67" w:rsidRDefault="00485F67" w:rsidP="00485F67">
                  <w:pPr>
                    <w:rPr>
                      <w:color w:val="FF0000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Cell 2</w:t>
                  </w:r>
                </w:p>
              </w:tc>
            </w:tr>
            <w:tr w:rsidR="00485F67" w14:paraId="524340D8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E5756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95A68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E0B4B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  <w:p w14:paraId="73A408F8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OFDM based receiver [5] </w:t>
                  </w:r>
                  <w:proofErr w:type="gramStart"/>
                  <w:r>
                    <w:rPr>
                      <w:color w:val="000000" w:themeColor="text1"/>
                      <w:highlight w:val="green"/>
                      <w:lang w:val="en-US"/>
                    </w:rPr>
                    <w:t>ppm</w:t>
                  </w:r>
                  <w:proofErr w:type="gramEnd"/>
                </w:p>
                <w:p w14:paraId="76F9124B" w14:textId="5F35AE4F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OOK based receiver [5 10] </w:t>
                  </w:r>
                  <w:proofErr w:type="gramStart"/>
                  <w:r>
                    <w:rPr>
                      <w:color w:val="000000" w:themeColor="text1"/>
                      <w:highlight w:val="green"/>
                      <w:lang w:val="en-US"/>
                    </w:rPr>
                    <w:t>ppm</w:t>
                  </w:r>
                  <w:proofErr w:type="gramEnd"/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 </w:t>
                  </w:r>
                </w:p>
                <w:p w14:paraId="4C3FBF5B" w14:textId="77777777" w:rsidR="00485F67" w:rsidRDefault="00485F67" w:rsidP="00485F67">
                  <w:pPr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CE67E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N/A</w:t>
                  </w:r>
                </w:p>
              </w:tc>
            </w:tr>
            <w:tr w:rsidR="00485F67" w14:paraId="7FB6AC6B" w14:textId="77777777" w:rsidTr="00485F67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B8CD6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>Timing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6DCF0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6ABF2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Residual timing error </w:t>
                  </w:r>
                </w:p>
                <w:p w14:paraId="0E7F24B4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+ timing drift (frequency offset* 320ms (reference signal periodicity) </w:t>
                  </w:r>
                </w:p>
                <w:p w14:paraId="3EAFD34D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  <w:p w14:paraId="7A49F681" w14:textId="15EDCF48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color w:val="000000" w:themeColor="text1"/>
                      <w:highlight w:val="green"/>
                      <w:lang w:val="en-US"/>
                    </w:rPr>
                    <w:t xml:space="preserve">Residual timing error: </w:t>
                  </w:r>
                </w:p>
                <w:p w14:paraId="0282A249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5us for OOK-1</w:t>
                  </w:r>
                </w:p>
                <w:p w14:paraId="689881E4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2us for OOK-4 with M=2</w:t>
                  </w:r>
                </w:p>
                <w:p w14:paraId="3DBBEA96" w14:textId="77777777" w:rsidR="00485F67" w:rsidRDefault="00485F67" w:rsidP="00485F67">
                  <w:pPr>
                    <w:numPr>
                      <w:ilvl w:val="1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433"/>
                    <w:contextualSpacing/>
                    <w:jc w:val="both"/>
                    <w:textAlignment w:val="baseline"/>
                    <w:rPr>
                      <w:rFonts w:eastAsia="SimSun"/>
                      <w:color w:val="000000" w:themeColor="text1"/>
                      <w:highlight w:val="green"/>
                      <w:lang w:val="en-US"/>
                    </w:rPr>
                  </w:pPr>
                  <w:r>
                    <w:rPr>
                      <w:rFonts w:eastAsia="Microsoft YaHei"/>
                      <w:i/>
                      <w:color w:val="000000" w:themeColor="text1"/>
                      <w:highlight w:val="green"/>
                      <w:lang w:val="en-US"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35667" w14:textId="77777777" w:rsidR="00485F67" w:rsidRDefault="00485F67" w:rsidP="00485F67">
                  <w:pPr>
                    <w:spacing w:after="0"/>
                    <w:ind w:right="72"/>
                    <w:rPr>
                      <w:color w:val="000000" w:themeColor="text1"/>
                      <w:highlight w:val="green"/>
                      <w:lang w:val="en-US"/>
                    </w:rPr>
                  </w:pPr>
                </w:p>
              </w:tc>
            </w:tr>
          </w:tbl>
          <w:p w14:paraId="43EA1B22" w14:textId="77777777" w:rsidR="00485F67" w:rsidRDefault="00485F67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F78E820" w14:textId="77777777" w:rsidR="003939EA" w:rsidRDefault="003939EA" w:rsidP="00BC2282">
      <w:pPr>
        <w:jc w:val="both"/>
        <w:rPr>
          <w:rFonts w:ascii="Times New Roman" w:hAnsi="Times New Roman" w:cs="Times New Roman"/>
        </w:rPr>
      </w:pPr>
    </w:p>
    <w:p w14:paraId="1BBE2947" w14:textId="19D30C28" w:rsidR="003939EA" w:rsidRDefault="003939EA" w:rsidP="003939E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: </w:t>
      </w:r>
      <w:r w:rsidR="00507550">
        <w:rPr>
          <w:rFonts w:ascii="Times New Roman" w:hAnsi="Times New Roman" w:cs="Times New Roman"/>
          <w:b/>
          <w:bCs/>
        </w:rPr>
        <w:t xml:space="preserve">For </w:t>
      </w:r>
      <w:r w:rsidRPr="003939EA">
        <w:rPr>
          <w:rFonts w:ascii="Times New Roman" w:hAnsi="Times New Roman" w:cs="Times New Roman"/>
          <w:b/>
          <w:bCs/>
        </w:rPr>
        <w:t>OOK-based LP-WUR</w:t>
      </w:r>
      <w:r>
        <w:rPr>
          <w:rFonts w:ascii="Times New Roman" w:hAnsi="Times New Roman" w:cs="Times New Roman"/>
          <w:b/>
          <w:bCs/>
        </w:rPr>
        <w:t xml:space="preserve">, </w:t>
      </w:r>
      <w:r w:rsidR="00507550" w:rsidRPr="00507550">
        <w:rPr>
          <w:rFonts w:ascii="Times New Roman" w:hAnsi="Times New Roman" w:cs="Times New Roman"/>
          <w:b/>
          <w:bCs/>
        </w:rPr>
        <w:t xml:space="preserve">use </w:t>
      </w:r>
      <w:r w:rsidR="009A4AE4" w:rsidRPr="009A4AE4">
        <w:rPr>
          <w:rFonts w:ascii="Times New Roman" w:hAnsi="Times New Roman" w:cs="Times New Roman"/>
          <w:b/>
          <w:bCs/>
        </w:rPr>
        <w:t>LP-SS binary sequence L=24 for OOK-4 (M=2) and L=56 for OOK-4 (M=4)</w:t>
      </w:r>
      <w:r w:rsidR="00507550" w:rsidRPr="00507550">
        <w:rPr>
          <w:rFonts w:ascii="Times New Roman" w:hAnsi="Times New Roman" w:cs="Times New Roman"/>
          <w:b/>
          <w:bCs/>
        </w:rPr>
        <w:t xml:space="preserve">. </w:t>
      </w:r>
      <w:r w:rsidR="00507550">
        <w:rPr>
          <w:rFonts w:ascii="Times New Roman" w:hAnsi="Times New Roman" w:cs="Times New Roman"/>
          <w:b/>
          <w:bCs/>
        </w:rPr>
        <w:t>T</w:t>
      </w:r>
      <w:r w:rsidR="00507550" w:rsidRPr="00507550">
        <w:rPr>
          <w:rFonts w:ascii="Times New Roman" w:hAnsi="Times New Roman" w:cs="Times New Roman"/>
          <w:b/>
          <w:bCs/>
        </w:rPr>
        <w:t xml:space="preserve">he </w:t>
      </w:r>
      <w:r w:rsidR="009A4AE4" w:rsidRPr="009A4AE4">
        <w:rPr>
          <w:rFonts w:ascii="Times New Roman" w:hAnsi="Times New Roman" w:cs="Times New Roman"/>
          <w:b/>
          <w:bCs/>
        </w:rPr>
        <w:t xml:space="preserve">binary sequence is selected </w:t>
      </w:r>
      <w:r w:rsidR="00507550" w:rsidRPr="00507550">
        <w:rPr>
          <w:rFonts w:ascii="Times New Roman" w:hAnsi="Times New Roman" w:cs="Times New Roman"/>
          <w:b/>
          <w:bCs/>
        </w:rPr>
        <w:t xml:space="preserve">to </w:t>
      </w:r>
      <w:r w:rsidR="00507550">
        <w:rPr>
          <w:rFonts w:ascii="Times New Roman" w:hAnsi="Times New Roman" w:cs="Times New Roman"/>
          <w:b/>
          <w:bCs/>
        </w:rPr>
        <w:t>meet</w:t>
      </w:r>
      <w:r w:rsidR="00507550" w:rsidRPr="00507550">
        <w:rPr>
          <w:rFonts w:ascii="Times New Roman" w:hAnsi="Times New Roman" w:cs="Times New Roman"/>
          <w:b/>
          <w:bCs/>
        </w:rPr>
        <w:t xml:space="preserve"> the target timing accuracy agreed by RAN1</w:t>
      </w:r>
      <w:r w:rsidR="009A4AE4">
        <w:rPr>
          <w:rFonts w:ascii="Times New Roman" w:hAnsi="Times New Roman" w:cs="Times New Roman"/>
          <w:b/>
          <w:bCs/>
        </w:rPr>
        <w:t xml:space="preserve"> and RAN4</w:t>
      </w:r>
      <w:r w:rsidR="00507550">
        <w:rPr>
          <w:rFonts w:ascii="Times New Roman" w:hAnsi="Times New Roman" w:cs="Times New Roman"/>
          <w:b/>
          <w:bCs/>
        </w:rPr>
        <w:t>.</w:t>
      </w:r>
    </w:p>
    <w:p w14:paraId="3391C0A3" w14:textId="77777777" w:rsidR="000A4A27" w:rsidRDefault="000A4A27" w:rsidP="00BC2282">
      <w:pPr>
        <w:jc w:val="both"/>
        <w:rPr>
          <w:rFonts w:ascii="Times New Roman" w:hAnsi="Times New Roman" w:cs="Times New Roman"/>
        </w:rPr>
      </w:pPr>
    </w:p>
    <w:p w14:paraId="47342A40" w14:textId="55B2486F" w:rsidR="00507550" w:rsidRDefault="00C32C92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</w:t>
      </w:r>
      <w:r w:rsidR="00507550" w:rsidRPr="00507550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overall </w:t>
      </w:r>
      <w:r w:rsidR="00507550" w:rsidRPr="00507550">
        <w:rPr>
          <w:rFonts w:ascii="Times New Roman" w:hAnsi="Times New Roman" w:cs="Times New Roman"/>
        </w:rPr>
        <w:t xml:space="preserve">simulation assumption </w:t>
      </w:r>
      <w:r>
        <w:rPr>
          <w:rFonts w:ascii="Times New Roman" w:hAnsi="Times New Roman" w:cs="Times New Roman"/>
        </w:rPr>
        <w:t xml:space="preserve">list </w:t>
      </w:r>
      <w:r w:rsidR="00507550" w:rsidRPr="00507550">
        <w:rPr>
          <w:rFonts w:ascii="Times New Roman" w:hAnsi="Times New Roman" w:cs="Times New Roman"/>
        </w:rPr>
        <w:t>for RRM performance evaluation for LP-WUS/WUR UE is provided</w:t>
      </w:r>
      <w:r>
        <w:rPr>
          <w:rFonts w:ascii="Times New Roman" w:hAnsi="Times New Roman" w:cs="Times New Roman"/>
        </w:rPr>
        <w:t xml:space="preserve"> below</w:t>
      </w:r>
      <w:r w:rsidR="00507550" w:rsidRPr="00507550">
        <w:rPr>
          <w:rFonts w:ascii="Times New Roman" w:hAnsi="Times New Roman" w:cs="Times New Roman"/>
        </w:rPr>
        <w:t xml:space="preserve"> including the general parameters</w:t>
      </w:r>
      <w:r w:rsidR="00507550">
        <w:rPr>
          <w:rFonts w:ascii="Times New Roman" w:hAnsi="Times New Roman" w:cs="Times New Roman"/>
        </w:rPr>
        <w:t xml:space="preserve">, </w:t>
      </w:r>
      <w:r w:rsidR="00507550" w:rsidRPr="00507550">
        <w:rPr>
          <w:rFonts w:ascii="Times New Roman" w:hAnsi="Times New Roman" w:cs="Times New Roman"/>
        </w:rPr>
        <w:t>cell specific parameters</w:t>
      </w:r>
      <w:r w:rsidR="00507550">
        <w:rPr>
          <w:rFonts w:ascii="Times New Roman" w:hAnsi="Times New Roman" w:cs="Times New Roman"/>
        </w:rPr>
        <w:t xml:space="preserve"> and </w:t>
      </w:r>
      <w:r w:rsidR="00507550" w:rsidRPr="00507550">
        <w:rPr>
          <w:rFonts w:ascii="Times New Roman" w:hAnsi="Times New Roman" w:cs="Times New Roman"/>
        </w:rPr>
        <w:t>UE</w:t>
      </w:r>
      <w:r w:rsidR="00507550">
        <w:rPr>
          <w:rFonts w:ascii="Times New Roman" w:hAnsi="Times New Roman" w:cs="Times New Roman"/>
        </w:rPr>
        <w:t xml:space="preserve"> </w:t>
      </w:r>
      <w:r w:rsidR="00507550" w:rsidRPr="00507550">
        <w:rPr>
          <w:rFonts w:ascii="Times New Roman" w:hAnsi="Times New Roman" w:cs="Times New Roman"/>
        </w:rPr>
        <w:t>specific parameters</w:t>
      </w:r>
      <w:r>
        <w:rPr>
          <w:rFonts w:ascii="Times New Roman" w:hAnsi="Times New Roman" w:cs="Times New Roman"/>
        </w:rPr>
        <w:t>.</w:t>
      </w:r>
    </w:p>
    <w:p w14:paraId="5166CC69" w14:textId="77777777" w:rsidR="00C32C92" w:rsidRDefault="00C32C92" w:rsidP="00BC2282">
      <w:pPr>
        <w:jc w:val="both"/>
        <w:rPr>
          <w:rFonts w:ascii="Times New Roman" w:hAnsi="Times New Roman" w:cs="Times New Roman"/>
        </w:rPr>
      </w:pPr>
    </w:p>
    <w:p w14:paraId="7C9BDA9B" w14:textId="77777777" w:rsidR="00F3552D" w:rsidRDefault="00F3552D" w:rsidP="00BC2282">
      <w:pPr>
        <w:jc w:val="both"/>
        <w:rPr>
          <w:rFonts w:ascii="Times New Roman" w:hAnsi="Times New Roman" w:cs="Times New Roman"/>
        </w:rPr>
      </w:pPr>
    </w:p>
    <w:p w14:paraId="378AFB40" w14:textId="4C4E9CF9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General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392"/>
        <w:gridCol w:w="4227"/>
      </w:tblGrid>
      <w:tr w:rsidR="00507550" w:rsidRPr="00507550" w14:paraId="5235E3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1F45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Simulation parameters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6FBC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Comments/values</w:t>
            </w:r>
          </w:p>
        </w:tc>
      </w:tr>
      <w:tr w:rsidR="00507550" w:rsidRPr="00507550" w14:paraId="53F0E7F0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580B2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Carrier frequency for Cell 1 and Cell 2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1F6DE" w14:textId="77777777" w:rsidR="00507550" w:rsidRPr="00507550" w:rsidRDefault="00507550" w:rsidP="00507550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2.6 GHz</w:t>
            </w:r>
          </w:p>
          <w:p w14:paraId="1A5898F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F5AFB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75F17" w14:textId="7A4DF2ED" w:rsidR="00507550" w:rsidRPr="00507550" w:rsidRDefault="00507550" w:rsidP="00F35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Prior knowledge of Cell 1 / Cell 2 by the UE 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87EBF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Interfering cell (Cell 2) is not known to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</w:t>
            </w:r>
            <w:proofErr w:type="gramEnd"/>
          </w:p>
          <w:p w14:paraId="0E74512E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5B9FDA5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61A57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DRX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4A23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 applicable for LP-WUR</w:t>
            </w:r>
          </w:p>
        </w:tc>
      </w:tr>
      <w:tr w:rsidR="00507550" w:rsidRPr="00507550" w14:paraId="69D0603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92DD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BS transmit antennas for LP-SS blocks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FE42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Tx </w:t>
            </w:r>
          </w:p>
        </w:tc>
      </w:tr>
      <w:tr w:rsidR="00507550" w:rsidRPr="00507550" w14:paraId="5D598385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090D9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 receive antennas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5AC58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Rx </w:t>
            </w:r>
          </w:p>
        </w:tc>
      </w:tr>
      <w:tr w:rsidR="00507550" w:rsidRPr="00507550" w14:paraId="578DC0CC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762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 and control channel 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02DE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Data, SSB and LP-SS have the same SCS</w:t>
            </w:r>
          </w:p>
        </w:tc>
      </w:tr>
      <w:tr w:rsidR="00507550" w:rsidRPr="00507550" w14:paraId="1CFDF82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2A2F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7A54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30KHz </w:t>
            </w:r>
          </w:p>
        </w:tc>
      </w:tr>
      <w:tr w:rsidR="00507550" w:rsidRPr="00507550" w14:paraId="2E355083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4F9A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Measurement period (in number of measurement samples)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880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5</w:t>
            </w:r>
          </w:p>
        </w:tc>
      </w:tr>
      <w:tr w:rsidR="00507550" w:rsidRPr="00507550" w14:paraId="7E16DA6B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E79B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LP-SS/SSB measurement interval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6B2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LP-SS: 320 ms</w:t>
            </w:r>
          </w:p>
          <w:p w14:paraId="2F289E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SSB: 320 ms </w:t>
            </w:r>
          </w:p>
          <w:p w14:paraId="4443F4E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74AE55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623E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 BW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CE1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 subcarriers for SCS=30kHz for LP-SS</w:t>
            </w:r>
          </w:p>
        </w:tc>
      </w:tr>
      <w:tr w:rsidR="00507550" w:rsidRPr="00507550" w14:paraId="14FF863F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C401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SSS 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3D99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30KHz for SSS, TBD for 15KHz</w:t>
            </w:r>
          </w:p>
        </w:tc>
      </w:tr>
      <w:tr w:rsidR="00507550" w:rsidRPr="00507550" w14:paraId="1E26EDB1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DD33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Actual LP-SS transmissions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BAA0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always transmitted</w:t>
            </w:r>
          </w:p>
        </w:tc>
      </w:tr>
      <w:tr w:rsidR="00507550" w:rsidRPr="00507550" w14:paraId="6BFEE11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971A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Guard band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9B8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RB on each side of LP-SS/LP-WUS signal</w:t>
            </w:r>
          </w:p>
        </w:tc>
      </w:tr>
    </w:tbl>
    <w:p w14:paraId="42850A40" w14:textId="1514935D" w:rsidR="00507550" w:rsidRPr="00507550" w:rsidRDefault="00507550" w:rsidP="005075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755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04E700A9" w14:textId="058A4DFE" w:rsidR="00507550" w:rsidRDefault="00507550" w:rsidP="00507550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985C044" w14:textId="77777777" w:rsidR="000A4A27" w:rsidRPr="00507550" w:rsidRDefault="000A4A27" w:rsidP="00507550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4344B2D" w14:textId="138084EE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Cell-specific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77"/>
        <w:gridCol w:w="743"/>
        <w:gridCol w:w="3384"/>
        <w:gridCol w:w="3015"/>
      </w:tblGrid>
      <w:tr w:rsidR="00507550" w:rsidRPr="00507550" w14:paraId="57AB515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10A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Parameter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D9C3D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Unit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3A812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7A30B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2</w:t>
            </w:r>
          </w:p>
        </w:tc>
      </w:tr>
      <w:tr w:rsidR="00507550" w:rsidRPr="00507550" w14:paraId="247BA91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B67C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RF Channel number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A9A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B789D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31183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</w:tr>
      <w:tr w:rsidR="00507550" w:rsidRPr="00507550" w14:paraId="0CD6961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385E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NR-PSS, NR-SSS (OFDM based LP-WUR)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54D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1E6B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To be indicated by companies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7D313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To be indicated by companies</w:t>
            </w:r>
          </w:p>
        </w:tc>
      </w:tr>
      <w:tr w:rsidR="00507550" w:rsidRPr="00507550" w14:paraId="13ADE3FB" w14:textId="77777777" w:rsidTr="000A4A27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492C0E" w14:textId="77777777" w:rsidR="00507550" w:rsidRPr="00507550" w:rsidRDefault="00507550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BC8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86D5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2,4</w:t>
            </w:r>
          </w:p>
          <w:p w14:paraId="2317676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53E6376D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41E931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DB0D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when Cell 1 uses OOK-4,</w:t>
            </w:r>
          </w:p>
          <w:p w14:paraId="6A465F1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OOK-4 with same M value as cell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28BA71D6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</w:tr>
      <w:tr w:rsidR="000A4A27" w:rsidRPr="00507550" w14:paraId="62F6436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061E9" w14:textId="7BC3E9D8" w:rsidR="000A4A27" w:rsidRPr="00507550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lastRenderedPageBreak/>
              <w:t>LP-SS binary sequence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F5CB" w14:textId="77777777" w:rsidR="000A4A27" w:rsidRPr="00507550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5E14" w14:textId="49C0E3B8" w:rsidR="000A4A27" w:rsidRDefault="000A4A27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L=24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</w:t>
            </w:r>
          </w:p>
          <w:p w14:paraId="698A57E4" w14:textId="7D5A5B23" w:rsidR="000A4A27" w:rsidRPr="000A4A27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L=56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4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D295" w14:textId="77777777" w:rsidR="000A4A27" w:rsidRDefault="000A4A27" w:rsidP="000A4A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L=24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</w:t>
            </w:r>
          </w:p>
          <w:p w14:paraId="7B5ABC49" w14:textId="1AB3D2DB" w:rsidR="000A4A27" w:rsidRPr="000A4A27" w:rsidRDefault="000A4A27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L=56 for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4</w:t>
            </w:r>
          </w:p>
        </w:tc>
      </w:tr>
      <w:tr w:rsidR="00507550" w:rsidRPr="00507550" w14:paraId="5BB386B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0FC15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 pattern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9FA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C56B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66B8D8D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5C64A3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E7F4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2C94CAC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6333F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Note: Cell 2 utilizes a different LP-SS pattern than Cell 1</w:t>
            </w:r>
          </w:p>
        </w:tc>
      </w:tr>
      <w:tr w:rsidR="00507550" w:rsidRPr="00507550" w14:paraId="55D19B62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312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PBCH and DMRS power offset with respect to NR-PSS, 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065A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7FB2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99DD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5B068A8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2DC2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and control PSD relative to NR-PSS,NR-SSS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05F24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2B99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9E67F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2C9A9170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FE22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RB Utilization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556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%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5F34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63CC1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</w:tr>
      <w:tr w:rsidR="00507550" w:rsidRPr="00507550" w14:paraId="395E73E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A36C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Modulation</w:t>
            </w:r>
          </w:p>
          <w:p w14:paraId="28A52A6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5828F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7DE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3C88ED2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79D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1C95C9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</w:tr>
      <w:tr w:rsidR="00507550" w:rsidRPr="00507550" w14:paraId="54D893A5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256E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Slot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1D269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EA2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8B4B6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</w:tr>
      <w:tr w:rsidR="00507550" w:rsidRPr="00507550" w14:paraId="49764B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A509F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CP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D221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113B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DFAA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</w:tr>
      <w:tr w:rsidR="00507550" w:rsidRPr="00507550" w14:paraId="0BB1346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A0E2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Frequency offset relative to UE frequency reference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0E65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Hz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BDC0A" w14:textId="62B2A41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OFDM based receiver [5] </w:t>
            </w:r>
            <w:proofErr w:type="gramStart"/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ppm</w:t>
            </w:r>
            <w:proofErr w:type="gramEnd"/>
          </w:p>
          <w:p w14:paraId="79D1931D" w14:textId="66554924" w:rsidR="00507550" w:rsidRPr="00F3552D" w:rsidRDefault="00F3552D" w:rsidP="00F3552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OOK based receiver [5 10] ppm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5A5A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N/A</w:t>
            </w:r>
          </w:p>
        </w:tc>
      </w:tr>
      <w:tr w:rsidR="00507550" w:rsidRPr="00507550" w14:paraId="56402CB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48F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Timing error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8E57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B23D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Residual timing error </w:t>
            </w:r>
          </w:p>
          <w:p w14:paraId="5DABA48F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+ timing drift (frequency offset* 320ms (reference signal periodicity) </w:t>
            </w:r>
          </w:p>
          <w:p w14:paraId="1CD4E289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E0368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Residual timing error: </w:t>
            </w:r>
          </w:p>
          <w:p w14:paraId="53D861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5us for OOK-1</w:t>
            </w:r>
          </w:p>
          <w:p w14:paraId="2F2CF3CE" w14:textId="77777777" w:rsidR="00F3552D" w:rsidRPr="00F3552D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2us for OOK-4 with M=2</w:t>
            </w:r>
          </w:p>
          <w:p w14:paraId="21DD771C" w14:textId="6A91E2C0" w:rsidR="00507550" w:rsidRPr="00507550" w:rsidRDefault="00F3552D" w:rsidP="00F35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o</w:t>
            </w: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ab/>
              <w:t>T= 1us for OOK-4 with M=4</w:t>
            </w:r>
            <w:r w:rsidR="00507550"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F363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388D24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0DDB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1)Relative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(synchronous)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46C9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µs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30A7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65BD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CP/2</w:t>
            </w:r>
          </w:p>
        </w:tc>
      </w:tr>
      <w:tr w:rsidR="00507550" w:rsidRPr="00507550" w14:paraId="0FD6FBC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CE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2) 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(asynchronous): Fixed delay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059CB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9063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507CF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 ms</w:t>
            </w:r>
          </w:p>
        </w:tc>
      </w:tr>
      <w:tr w:rsidR="00507550" w:rsidRPr="00507550" w14:paraId="761F173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22DD1C" w14:textId="0F7C2885" w:rsidR="00507550" w:rsidRPr="00F3552D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6891" w14:textId="4F025F2B" w:rsidR="00507550" w:rsidRPr="00F3552D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  <w:r w:rsidR="00F3552D" w:rsidRPr="00F3552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D6402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When Ês/Iot = -3 dB</w:t>
            </w:r>
          </w:p>
          <w:p w14:paraId="4A7278B1" w14:textId="77777777" w:rsidR="00507550" w:rsidRPr="00507550" w:rsidRDefault="00507550" w:rsidP="00507550">
            <w:pPr>
              <w:numPr>
                <w:ilvl w:val="1"/>
                <w:numId w:val="45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compared with cell 2 </w:t>
            </w:r>
          </w:p>
          <w:p w14:paraId="248D0195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SNR = [-2.4]</w:t>
            </w:r>
          </w:p>
          <w:p w14:paraId="50827E74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3A135D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When Ês/Iot = -3 dB</w:t>
            </w:r>
          </w:p>
          <w:p w14:paraId="0405ADDB" w14:textId="77777777" w:rsidR="00507550" w:rsidRPr="00507550" w:rsidRDefault="00507550" w:rsidP="00507550">
            <w:pPr>
              <w:numPr>
                <w:ilvl w:val="1"/>
                <w:numId w:val="46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</w:t>
            </w: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compared with cell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2;</w:t>
            </w:r>
            <w:proofErr w:type="gramEnd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8EB6094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 = [-8.4]</w:t>
            </w:r>
          </w:p>
          <w:p w14:paraId="28E50C8C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0B7702A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CAC0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Ês/Iot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4E4DB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0941E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-3dB 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1E04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N/A</w:t>
            </w:r>
          </w:p>
        </w:tc>
      </w:tr>
      <w:tr w:rsidR="00507550" w:rsidRPr="00507550" w14:paraId="74B88A9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E8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Propagation conditions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99E5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0468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FR1:</w:t>
            </w:r>
          </w:p>
          <w:p w14:paraId="6034B21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TDL-C 300ns</w:t>
            </w:r>
          </w:p>
          <w:p w14:paraId="60A1431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2596E92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B27F4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  <w:tr w:rsidR="00507550" w:rsidRPr="00507550" w14:paraId="0817721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AA94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UE speed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00BF6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BAB17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 xml:space="preserve">3 km/h  </w:t>
            </w:r>
          </w:p>
          <w:p w14:paraId="51374280" w14:textId="77777777" w:rsidR="00507550" w:rsidRPr="00507550" w:rsidRDefault="00507550" w:rsidP="005075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F16B8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</w:tbl>
    <w:p w14:paraId="27786208" w14:textId="77777777" w:rsidR="00507550" w:rsidRDefault="00507550" w:rsidP="00507550">
      <w:pPr>
        <w:spacing w:before="60" w:after="6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76BBF2A0" w14:textId="75E34492" w:rsidR="00507550" w:rsidRPr="00507550" w:rsidRDefault="00507550" w:rsidP="00C32C92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7E27032" w14:textId="693E4BA0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3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UE-specific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324"/>
        <w:gridCol w:w="4931"/>
      </w:tblGrid>
      <w:tr w:rsidR="00507550" w:rsidRPr="00507550" w14:paraId="76AD470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7CE2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Filter]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C628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rd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Order Butterworth with 3.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MHz bandwidth</w:t>
            </w:r>
          </w:p>
        </w:tc>
      </w:tr>
      <w:tr w:rsidR="00507550" w:rsidRPr="00507550" w14:paraId="5373358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BFF4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ADC bit width]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C8E12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4-bit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ADC</w:t>
            </w:r>
          </w:p>
        </w:tc>
      </w:tr>
      <w:tr w:rsidR="00507550" w:rsidRPr="00507550" w14:paraId="188BE368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DA93C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Sampling Rate for LP-SS only]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50C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7.68MHz</w:t>
            </w:r>
          </w:p>
        </w:tc>
      </w:tr>
      <w:tr w:rsidR="00507550" w:rsidRPr="00507550" w14:paraId="1B255B43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FC55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Receiver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architecture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62ECDB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I-branch only for OOK-WUR</w:t>
            </w:r>
          </w:p>
        </w:tc>
      </w:tr>
    </w:tbl>
    <w:p w14:paraId="4D149860" w14:textId="77777777" w:rsidR="00507550" w:rsidRDefault="00507550" w:rsidP="00BC2282">
      <w:pPr>
        <w:jc w:val="both"/>
        <w:rPr>
          <w:rFonts w:ascii="Times New Roman" w:hAnsi="Times New Roman" w:cs="Times New Roman"/>
        </w:rPr>
      </w:pPr>
    </w:p>
    <w:p w14:paraId="242A0498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404A01D5" w14:textId="7F72F29F" w:rsidR="00C32C92" w:rsidRPr="006C1813" w:rsidRDefault="00C32C92" w:rsidP="00BC2282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Based on the above simulation assumption, we also provide some preliminary simulation results</w:t>
      </w:r>
      <w:r w:rsidR="006C1813">
        <w:rPr>
          <w:rFonts w:ascii="Times New Roman" w:hAnsi="Times New Roman" w:cs="Times New Roman"/>
          <w:lang w:val="en-US"/>
        </w:rPr>
        <w:t xml:space="preserve"> as shown</w:t>
      </w:r>
      <w:r w:rsidR="005C4C56">
        <w:rPr>
          <w:rFonts w:ascii="Times New Roman" w:hAnsi="Times New Roman" w:cs="Times New Roman"/>
          <w:lang w:val="en-US"/>
        </w:rPr>
        <w:t xml:space="preserve"> in </w:t>
      </w:r>
      <w:r w:rsidR="006C1813">
        <w:rPr>
          <w:rFonts w:ascii="Times New Roman" w:hAnsi="Times New Roman" w:cs="Times New Roman"/>
          <w:lang w:val="en-US"/>
        </w:rPr>
        <w:t xml:space="preserve"> </w:t>
      </w:r>
      <w:r w:rsidR="006C1813">
        <w:rPr>
          <w:rFonts w:ascii="Times New Roman" w:hAnsi="Times New Roman" w:cs="Times New Roman"/>
          <w:lang w:val="en-US"/>
        </w:rPr>
        <w:fldChar w:fldCharType="begin"/>
      </w:r>
      <w:r w:rsidR="006C1813">
        <w:rPr>
          <w:rFonts w:ascii="Times New Roman" w:hAnsi="Times New Roman" w:cs="Times New Roman"/>
          <w:lang w:val="en-US"/>
        </w:rPr>
        <w:instrText xml:space="preserve"> REF _Ref178929902 \h </w:instrText>
      </w:r>
      <w:r w:rsidR="006C1813">
        <w:rPr>
          <w:rFonts w:ascii="Times New Roman" w:hAnsi="Times New Roman" w:cs="Times New Roman"/>
          <w:lang w:val="en-US"/>
        </w:rPr>
      </w:r>
      <w:r w:rsidR="006C1813">
        <w:rPr>
          <w:rFonts w:ascii="Times New Roman" w:hAnsi="Times New Roman" w:cs="Times New Roman"/>
          <w:lang w:val="en-US"/>
        </w:rPr>
        <w:fldChar w:fldCharType="separate"/>
      </w:r>
      <w:r w:rsidR="006C1813"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="006C1813"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="006C1813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. The simulation results are demonstrated in </w:t>
      </w:r>
      <w:r w:rsidR="006C1813">
        <w:rPr>
          <w:rFonts w:ascii="Times New Roman" w:hAnsi="Times New Roman" w:cs="Times New Roman"/>
          <w:lang w:val="en-US"/>
        </w:rPr>
        <w:t xml:space="preserve">terms of </w:t>
      </w:r>
      <w:r w:rsidR="006C1813" w:rsidRPr="006C1813">
        <w:rPr>
          <w:rFonts w:ascii="Times New Roman" w:hAnsi="Times New Roman" w:cs="Times New Roman"/>
          <w:lang w:val="en-US"/>
        </w:rPr>
        <w:t>delta RSRP and are achieved at 90 percentiles of the CDF for the measured LP-SS</w:t>
      </w:r>
      <w:r w:rsidR="006C1813">
        <w:rPr>
          <w:rFonts w:ascii="Times New Roman" w:hAnsi="Times New Roman" w:cs="Times New Roman"/>
          <w:lang w:val="en-US"/>
        </w:rPr>
        <w:t>.</w:t>
      </w:r>
    </w:p>
    <w:p w14:paraId="0849D04D" w14:textId="659E60CB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Ref178929902"/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C32C9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RSRP error </w:t>
      </w:r>
      <w:r w:rsidR="006C181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dB</w:t>
      </w:r>
      <w:r w:rsidR="006C1813">
        <w:rPr>
          <w:rFonts w:ascii="Times New Roman" w:hAnsi="Times New Roman" w:cs="Times New Roman"/>
          <w:sz w:val="24"/>
          <w:szCs w:val="24"/>
        </w:rPr>
        <w:t xml:space="preserve">) in </w:t>
      </w:r>
      <w:r w:rsidR="006C1813" w:rsidRPr="006C1813">
        <w:rPr>
          <w:rFonts w:ascii="Times New Roman" w:hAnsi="Times New Roman" w:cs="Times New Roman"/>
          <w:sz w:val="24"/>
          <w:szCs w:val="24"/>
        </w:rPr>
        <w:t>TDL-C channel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2268"/>
        <w:gridCol w:w="1701"/>
        <w:gridCol w:w="1455"/>
        <w:gridCol w:w="1658"/>
      </w:tblGrid>
      <w:tr w:rsidR="006C1813" w14:paraId="72E9B7F3" w14:textId="77777777" w:rsidTr="006C1813">
        <w:tc>
          <w:tcPr>
            <w:tcW w:w="9208" w:type="dxa"/>
            <w:gridSpan w:val="5"/>
            <w:shd w:val="clear" w:color="auto" w:fill="E7E6E6" w:themeFill="background2"/>
            <w:vAlign w:val="center"/>
          </w:tcPr>
          <w:p w14:paraId="53C620EB" w14:textId="5DFF723F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RSRP error in dB (</w:t>
            </w:r>
            <w:r w:rsidRPr="006C1813">
              <w:rPr>
                <w:rFonts w:ascii="Times New Roman" w:hAnsi="Times New Roman" w:cs="Times New Roman"/>
              </w:rPr>
              <w:t>90%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C1813" w14:paraId="6F47847B" w14:textId="77777777" w:rsidTr="000A4A27">
        <w:tc>
          <w:tcPr>
            <w:tcW w:w="2126" w:type="dxa"/>
            <w:vMerge w:val="restart"/>
            <w:vAlign w:val="center"/>
          </w:tcPr>
          <w:p w14:paraId="6F532BEF" w14:textId="1CD60585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SINR= -3dB</w:t>
            </w:r>
          </w:p>
          <w:p w14:paraId="4F6E8A2C" w14:textId="599E9170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</w:t>
            </w:r>
            <w:r>
              <w:rPr>
                <w:rFonts w:ascii="Times New Roman" w:hAnsi="Times New Roman" w:cs="Times New Roman"/>
              </w:rPr>
              <w:t>C</w:t>
            </w:r>
            <w:r w:rsidRPr="006C1813">
              <w:rPr>
                <w:rFonts w:ascii="Times New Roman" w:hAnsi="Times New Roman" w:cs="Times New Roman"/>
              </w:rPr>
              <w:t>ell 1) = -2.4</w:t>
            </w:r>
          </w:p>
          <w:p w14:paraId="674C091A" w14:textId="547CB668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(Cell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813">
              <w:rPr>
                <w:rFonts w:ascii="Times New Roman" w:hAnsi="Times New Roman" w:cs="Times New Roman"/>
              </w:rPr>
              <w:t>2) = -8.4</w:t>
            </w:r>
          </w:p>
        </w:tc>
        <w:tc>
          <w:tcPr>
            <w:tcW w:w="2268" w:type="dxa"/>
          </w:tcPr>
          <w:p w14:paraId="0B8B975F" w14:textId="7920C7DA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Number of samples </w:t>
            </w:r>
          </w:p>
        </w:tc>
        <w:tc>
          <w:tcPr>
            <w:tcW w:w="1701" w:type="dxa"/>
          </w:tcPr>
          <w:p w14:paraId="053AC047" w14:textId="0577E2AD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sample</w:t>
            </w:r>
          </w:p>
        </w:tc>
        <w:tc>
          <w:tcPr>
            <w:tcW w:w="1455" w:type="dxa"/>
          </w:tcPr>
          <w:p w14:paraId="39EF1014" w14:textId="46CBA3C6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samples</w:t>
            </w:r>
          </w:p>
        </w:tc>
        <w:tc>
          <w:tcPr>
            <w:tcW w:w="1658" w:type="dxa"/>
          </w:tcPr>
          <w:p w14:paraId="23489028" w14:textId="34EEFBC9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samples</w:t>
            </w:r>
          </w:p>
        </w:tc>
      </w:tr>
      <w:tr w:rsidR="006C1813" w14:paraId="5298EA19" w14:textId="77777777" w:rsidTr="000A4A27">
        <w:tc>
          <w:tcPr>
            <w:tcW w:w="2126" w:type="dxa"/>
            <w:vMerge/>
          </w:tcPr>
          <w:p w14:paraId="651AE56F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A654D9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(M=2)</w:t>
            </w:r>
          </w:p>
          <w:p w14:paraId="25B24D9C" w14:textId="033B1483" w:rsidR="000A4A27" w:rsidRDefault="000A4A27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L=24 binary sequency </w:t>
            </w:r>
          </w:p>
        </w:tc>
        <w:tc>
          <w:tcPr>
            <w:tcW w:w="1701" w:type="dxa"/>
          </w:tcPr>
          <w:p w14:paraId="445814F1" w14:textId="7924ECAA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A4A2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55" w:type="dxa"/>
          </w:tcPr>
          <w:p w14:paraId="02282F08" w14:textId="6840F88B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58" w:type="dxa"/>
          </w:tcPr>
          <w:p w14:paraId="5AA0F256" w14:textId="04377291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74</w:t>
            </w:r>
          </w:p>
        </w:tc>
      </w:tr>
      <w:tr w:rsidR="006C1813" w14:paraId="0956DF4C" w14:textId="77777777" w:rsidTr="000A4A27">
        <w:tc>
          <w:tcPr>
            <w:tcW w:w="2126" w:type="dxa"/>
            <w:vMerge/>
          </w:tcPr>
          <w:p w14:paraId="70345556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0D3EF3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(M=4)</w:t>
            </w:r>
          </w:p>
          <w:p w14:paraId="4F59AFE6" w14:textId="2D546062" w:rsidR="000A4A27" w:rsidRDefault="000A4A27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L=56 binary sequency</w:t>
            </w:r>
          </w:p>
        </w:tc>
        <w:tc>
          <w:tcPr>
            <w:tcW w:w="1701" w:type="dxa"/>
          </w:tcPr>
          <w:p w14:paraId="3EBDFD32" w14:textId="07CBBB0B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A4A2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55" w:type="dxa"/>
          </w:tcPr>
          <w:p w14:paraId="19A73D8F" w14:textId="7FFE502E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58" w:type="dxa"/>
          </w:tcPr>
          <w:p w14:paraId="3FF15AFC" w14:textId="014966AC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A4A27">
              <w:rPr>
                <w:rFonts w:ascii="Times New Roman" w:hAnsi="Times New Roman" w:cs="Times New Roman"/>
              </w:rPr>
              <w:t>72</w:t>
            </w:r>
          </w:p>
        </w:tc>
      </w:tr>
    </w:tbl>
    <w:p w14:paraId="49F8DF89" w14:textId="77777777" w:rsidR="00AF09ED" w:rsidRPr="00714535" w:rsidRDefault="00AF09ED" w:rsidP="00AF09ED">
      <w:pPr>
        <w:pStyle w:val="TH"/>
        <w:spacing w:after="60"/>
        <w:ind w:right="72"/>
        <w:rPr>
          <w:sz w:val="20"/>
          <w:szCs w:val="20"/>
          <w:lang w:eastAsia="en-US"/>
        </w:rPr>
      </w:pPr>
    </w:p>
    <w:p w14:paraId="5CDAA408" w14:textId="5A8206F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simulation results above demonstrate the RSRP error using different number of samples in TDL-C channel. It can be noticed that even with 1 sample measurement LP-WUS capable UE </w:t>
      </w:r>
      <w:r w:rsidR="000A4A27">
        <w:rPr>
          <w:rFonts w:ascii="Times New Roman" w:hAnsi="Times New Roman" w:cs="Times New Roman"/>
        </w:rPr>
        <w:t xml:space="preserve">can achieve </w:t>
      </w:r>
      <w:r>
        <w:rPr>
          <w:rFonts w:ascii="Times New Roman" w:hAnsi="Times New Roman" w:cs="Times New Roman"/>
        </w:rPr>
        <w:t>satisfactory results</w:t>
      </w:r>
      <w:r w:rsidR="000A4A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the given simulation assumption in Table 1,2, and 3. However, to select number of samples for RRM performance evaluation for LP-WUS capable UE, we propose to use at least 3 or 5 samples to guarantee achieving the required performance (as 1 sample might be impacted due to deep fading and might not be detected by the LP-WUS capable UE).</w:t>
      </w:r>
    </w:p>
    <w:p w14:paraId="43EF8976" w14:textId="30BDF370" w:rsidR="006C1813" w:rsidRDefault="006C1813" w:rsidP="006C181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For OOK-based LP-WUR, use 3 or 5 samples for RSRP measurements.</w:t>
      </w:r>
    </w:p>
    <w:p w14:paraId="4932D6CA" w14:textId="77777777" w:rsidR="00664482" w:rsidRPr="00664482" w:rsidRDefault="00664482" w:rsidP="006C1813">
      <w:pPr>
        <w:jc w:val="both"/>
        <w:rPr>
          <w:rFonts w:ascii="Times New Roman" w:hAnsi="Times New Roman" w:cs="Times New Roman"/>
          <w:b/>
          <w:bCs/>
        </w:rPr>
      </w:pPr>
    </w:p>
    <w:p w14:paraId="0F02D37A" w14:textId="07F6B23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addition, for the simulation results obtained for OOK-based LP-WUR, it is our understanding that the ideal RSRP and the measured RSRP are derived based on the assumption that the OOK-based LP-WUR is equipped with I-branch only (even though the transmitted LP-SS is an I/Q signal). Therefore, RAN4 needs to align on how the RSRP measurement results are obtained for OOK-based LP-WUR, otherwise results in RAN4 might not be comparable.</w:t>
      </w:r>
    </w:p>
    <w:p w14:paraId="7A779AB3" w14:textId="08BD14DF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: The ideal RSRP and the measured RSRP are derived based on the assumption that the OOK-based LP-WUR is equipped with I-branch only, and RAN4 needs to align the understanding for the obtained results.</w:t>
      </w:r>
    </w:p>
    <w:p w14:paraId="7B18F92D" w14:textId="77777777" w:rsidR="006C1813" w:rsidRDefault="006C1813" w:rsidP="006C1813"/>
    <w:p w14:paraId="7EA6B896" w14:textId="77777777" w:rsidR="008E57D9" w:rsidRDefault="008E57D9" w:rsidP="006C1813"/>
    <w:p w14:paraId="0D8C878D" w14:textId="77777777" w:rsidR="008E57D9" w:rsidRDefault="008E57D9" w:rsidP="008E57D9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338D9A1" w14:textId="65680234" w:rsidR="008E57D9" w:rsidRDefault="008E57D9" w:rsidP="008E57D9">
      <w:pPr>
        <w:jc w:val="both"/>
        <w:rPr>
          <w:lang w:eastAsia="ja-JP"/>
        </w:rPr>
      </w:pPr>
      <w:r>
        <w:rPr>
          <w:lang w:eastAsia="ja-JP"/>
        </w:rPr>
        <w:t>In this contribution, the following proposals are concluded:</w:t>
      </w:r>
    </w:p>
    <w:p w14:paraId="100A9EFD" w14:textId="77777777" w:rsidR="000A4A27" w:rsidRDefault="000A4A27" w:rsidP="000A4A2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 for LP-WUS capable UE.</w:t>
      </w:r>
    </w:p>
    <w:p w14:paraId="682E3C96" w14:textId="77777777" w:rsidR="000A4A27" w:rsidRDefault="000A4A27" w:rsidP="000A4A2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For OOK-based LP-WUR, use LP-SS binary sequence L=24 for OOK-4 (M=2) and L=56 for OOK-4 (M=4). The binary sequence is selected to meet the target timing accuracy agreed by RAN1 and RAN4.</w:t>
      </w:r>
    </w:p>
    <w:p w14:paraId="7343C6F6" w14:textId="5A59F925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For OOK-based LP-WUR, use 3 or 5 samples for RSRP measurements.</w:t>
      </w:r>
    </w:p>
    <w:p w14:paraId="5B1FEB2A" w14:textId="4FAE144B" w:rsidR="008E57D9" w:rsidRDefault="008E57D9" w:rsidP="008E57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0A4A2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: The ideal RSRP and the measured RSRP are derived based on the assumption that the OOK-based LP-WUR is equipped with I-branch only, and RAN4 needs to align the understanding for the obtained results.</w:t>
      </w:r>
    </w:p>
    <w:p w14:paraId="0BCF6254" w14:textId="77777777" w:rsidR="008E57D9" w:rsidRDefault="008E57D9" w:rsidP="006C1813"/>
    <w:p w14:paraId="66616AFF" w14:textId="77777777" w:rsidR="006C1813" w:rsidRDefault="006C1813" w:rsidP="006C1813"/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t>References</w:t>
      </w:r>
    </w:p>
    <w:p w14:paraId="76F1DE54" w14:textId="6F109F78" w:rsidR="0040238E" w:rsidRPr="00714535" w:rsidRDefault="0040238E" w:rsidP="00FE3880">
      <w:pPr>
        <w:pStyle w:val="ListParagraph"/>
        <w:numPr>
          <w:ilvl w:val="0"/>
          <w:numId w:val="2"/>
        </w:numPr>
      </w:pPr>
      <w:bookmarkStart w:id="2" w:name="_Ref166062061"/>
      <w:bookmarkStart w:id="3" w:name="_Ref173834746"/>
      <w:r w:rsidRPr="00714535">
        <w:t>R4-</w:t>
      </w:r>
      <w:r w:rsidR="00485F67" w:rsidRPr="00485F67">
        <w:t>2416861</w:t>
      </w:r>
      <w:r w:rsidRPr="00714535">
        <w:t xml:space="preserve">, </w:t>
      </w:r>
      <w:r w:rsidR="00485F67" w:rsidRPr="00485F67">
        <w:t>WF on RRM requirements for NR_LPWUS</w:t>
      </w:r>
      <w:r w:rsidRPr="00714535">
        <w:t>, vivo</w:t>
      </w:r>
      <w:bookmarkEnd w:id="2"/>
      <w:r w:rsidR="00BC2282" w:rsidRPr="00714535">
        <w:t>.</w:t>
      </w:r>
      <w:bookmarkEnd w:id="3"/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F7C48" w14:textId="77777777" w:rsidR="000028BB" w:rsidRDefault="000028BB">
      <w:r>
        <w:separator/>
      </w:r>
    </w:p>
  </w:endnote>
  <w:endnote w:type="continuationSeparator" w:id="0">
    <w:p w14:paraId="2AD39F73" w14:textId="77777777" w:rsidR="000028BB" w:rsidRDefault="0000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CED2" w14:textId="77777777" w:rsidR="000028BB" w:rsidRDefault="000028BB">
      <w:r>
        <w:separator/>
      </w:r>
    </w:p>
  </w:footnote>
  <w:footnote w:type="continuationSeparator" w:id="0">
    <w:p w14:paraId="4A73FFF7" w14:textId="77777777" w:rsidR="000028BB" w:rsidRDefault="0000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2794"/>
    <w:multiLevelType w:val="multilevel"/>
    <w:tmpl w:val="46E0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7" w15:restartNumberingAfterBreak="0">
    <w:nsid w:val="3D8D0570"/>
    <w:multiLevelType w:val="multilevel"/>
    <w:tmpl w:val="AC32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8B9AB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5855BC"/>
    <w:multiLevelType w:val="hybridMultilevel"/>
    <w:tmpl w:val="51628F3E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33B41"/>
    <w:multiLevelType w:val="multilevel"/>
    <w:tmpl w:val="C36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7B5F386B"/>
    <w:multiLevelType w:val="multilevel"/>
    <w:tmpl w:val="4126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1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33"/>
  </w:num>
  <w:num w:numId="2" w16cid:durableId="17387490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2"/>
  </w:num>
  <w:num w:numId="4" w16cid:durableId="1579513991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4"/>
  </w:num>
  <w:num w:numId="6" w16cid:durableId="123088283">
    <w:abstractNumId w:val="19"/>
  </w:num>
  <w:num w:numId="7" w16cid:durableId="933320673">
    <w:abstractNumId w:val="8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6"/>
  </w:num>
  <w:num w:numId="13" w16cid:durableId="2027827007">
    <w:abstractNumId w:val="20"/>
  </w:num>
  <w:num w:numId="14" w16cid:durableId="797920952">
    <w:abstractNumId w:val="11"/>
  </w:num>
  <w:num w:numId="15" w16cid:durableId="1583298407">
    <w:abstractNumId w:val="11"/>
  </w:num>
  <w:num w:numId="16" w16cid:durableId="729232797">
    <w:abstractNumId w:val="32"/>
  </w:num>
  <w:num w:numId="17" w16cid:durableId="1809740761">
    <w:abstractNumId w:val="9"/>
  </w:num>
  <w:num w:numId="18" w16cid:durableId="284191857">
    <w:abstractNumId w:val="2"/>
  </w:num>
  <w:num w:numId="19" w16cid:durableId="401487208">
    <w:abstractNumId w:val="5"/>
  </w:num>
  <w:num w:numId="20" w16cid:durableId="1532840962">
    <w:abstractNumId w:val="28"/>
  </w:num>
  <w:num w:numId="21" w16cid:durableId="2037349397">
    <w:abstractNumId w:val="4"/>
  </w:num>
  <w:num w:numId="22" w16cid:durableId="1783374912">
    <w:abstractNumId w:val="16"/>
  </w:num>
  <w:num w:numId="23" w16cid:durableId="32459540">
    <w:abstractNumId w:val="11"/>
  </w:num>
  <w:num w:numId="24" w16cid:durableId="1863586093">
    <w:abstractNumId w:val="23"/>
  </w:num>
  <w:num w:numId="25" w16cid:durableId="699546368">
    <w:abstractNumId w:val="31"/>
  </w:num>
  <w:num w:numId="26" w16cid:durableId="588974989">
    <w:abstractNumId w:val="22"/>
  </w:num>
  <w:num w:numId="27" w16cid:durableId="13311551">
    <w:abstractNumId w:val="11"/>
  </w:num>
  <w:num w:numId="28" w16cid:durableId="1661302733">
    <w:abstractNumId w:val="15"/>
  </w:num>
  <w:num w:numId="29" w16cid:durableId="1731466118">
    <w:abstractNumId w:val="31"/>
  </w:num>
  <w:num w:numId="30" w16cid:durableId="194464772">
    <w:abstractNumId w:val="22"/>
  </w:num>
  <w:num w:numId="31" w16cid:durableId="1350327049">
    <w:abstractNumId w:val="2"/>
  </w:num>
  <w:num w:numId="32" w16cid:durableId="1672641504">
    <w:abstractNumId w:val="0"/>
  </w:num>
  <w:num w:numId="33" w16cid:durableId="920480535">
    <w:abstractNumId w:val="7"/>
  </w:num>
  <w:num w:numId="34" w16cid:durableId="2015300785">
    <w:abstractNumId w:val="7"/>
  </w:num>
  <w:num w:numId="35" w16cid:durableId="1406999593">
    <w:abstractNumId w:val="1"/>
  </w:num>
  <w:num w:numId="36" w16cid:durableId="3657214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717584688">
    <w:abstractNumId w:val="13"/>
  </w:num>
  <w:num w:numId="39" w16cid:durableId="193007707">
    <w:abstractNumId w:val="27"/>
  </w:num>
  <w:num w:numId="40" w16cid:durableId="2067100553">
    <w:abstractNumId w:val="23"/>
  </w:num>
  <w:num w:numId="41" w16cid:durableId="1811703504">
    <w:abstractNumId w:val="18"/>
  </w:num>
  <w:num w:numId="42" w16cid:durableId="196554623">
    <w:abstractNumId w:val="24"/>
  </w:num>
  <w:num w:numId="43" w16cid:durableId="1261259194">
    <w:abstractNumId w:val="29"/>
  </w:num>
  <w:num w:numId="44" w16cid:durableId="1937709345">
    <w:abstractNumId w:val="17"/>
  </w:num>
  <w:num w:numId="45" w16cid:durableId="1090849920">
    <w:abstractNumId w:val="10"/>
  </w:num>
  <w:num w:numId="46" w16cid:durableId="873495791">
    <w:abstractNumId w:val="26"/>
  </w:num>
  <w:num w:numId="47" w16cid:durableId="13055851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8BB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5E39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A27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34A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1D61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1FC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44E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B6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9EA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67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4D3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9A9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550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ECD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372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4C56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482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1813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0DD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2D66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55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33F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7D9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388C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906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AE4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C66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77F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2C92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EFC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3EB1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4B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37E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9E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099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A5B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5B3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552D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81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37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03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037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2024-10-06T18:40:00Z</dcterms:created>
  <dcterms:modified xsi:type="dcterms:W3CDTF">2024-11-08T21:52:00Z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